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8DFE7" w14:textId="35005AB5" w:rsidR="002A28E5" w:rsidRDefault="002A28E5" w:rsidP="002A28E5">
      <w:pPr>
        <w:rPr>
          <w:noProof/>
        </w:rPr>
      </w:pPr>
    </w:p>
    <w:p w14:paraId="6320D1B4" w14:textId="1D5BE609" w:rsidR="002A28E5" w:rsidRDefault="002A28E5" w:rsidP="002A28E5">
      <w:pPr>
        <w:rPr>
          <w:noProof/>
        </w:rPr>
      </w:pPr>
      <w:r>
        <w:rPr>
          <w:noProof/>
          <w:lang w:val="ru-RU" w:eastAsia="ru-RU"/>
        </w:rPr>
        <w:drawing>
          <wp:inline distT="0" distB="0" distL="0" distR="0" wp14:anchorId="6994B0EC" wp14:editId="1C2DAB24">
            <wp:extent cx="3971364" cy="9339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326" t="24230" r="55265" b="68073"/>
                    <a:stretch/>
                  </pic:blipFill>
                  <pic:spPr bwMode="auto">
                    <a:xfrm>
                      <a:off x="0" y="0"/>
                      <a:ext cx="4000520" cy="9408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411834" w14:textId="06E6CE67" w:rsidR="002A28E5" w:rsidRDefault="002A28E5" w:rsidP="002A28E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Open Sans" w:hAnsi="Open Sans" w:cs="Open Sans"/>
          <w:i/>
          <w:iCs/>
          <w:color w:val="545454"/>
          <w:sz w:val="21"/>
          <w:szCs w:val="21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F88EAA8" wp14:editId="37191034">
            <wp:extent cx="5486400" cy="2945238"/>
            <wp:effectExtent l="0" t="0" r="0" b="7620"/>
            <wp:docPr id="2" name="Рисунок 2" descr="ЗНО у 2023 році проводитиметься з 22 травня до 14 липня та включатиме 12 предмет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НО у 2023 році проводитиметься з 22 травня до 14 липня та включатиме 12 предметі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651" cy="2950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7C02482" w14:textId="77777777" w:rsidR="002A28E5" w:rsidRDefault="002A28E5" w:rsidP="002A28E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Open Sans" w:hAnsi="Open Sans" w:cs="Open Sans"/>
          <w:i/>
          <w:iCs/>
          <w:color w:val="545454"/>
          <w:sz w:val="21"/>
          <w:szCs w:val="21"/>
          <w:lang w:val="ru-RU"/>
        </w:rPr>
      </w:pPr>
    </w:p>
    <w:p w14:paraId="21D4C5D1" w14:textId="784A5C34" w:rsidR="002A28E5" w:rsidRPr="002A28E5" w:rsidRDefault="002A28E5" w:rsidP="002A28E5">
      <w:pPr>
        <w:pStyle w:val="a3"/>
        <w:shd w:val="clear" w:color="auto" w:fill="FFFFFF"/>
        <w:spacing w:before="0" w:beforeAutospacing="0" w:after="0" w:afterAutospacing="0"/>
        <w:jc w:val="both"/>
        <w:rPr>
          <w:color w:val="545454"/>
        </w:rPr>
      </w:pPr>
      <w:r w:rsidRPr="002A28E5">
        <w:rPr>
          <w:rStyle w:val="a4"/>
          <w:i/>
          <w:iCs/>
          <w:color w:val="545454"/>
          <w:lang w:val="ru-RU"/>
        </w:rPr>
        <w:t>З</w:t>
      </w:r>
      <w:r w:rsidRPr="002A28E5">
        <w:rPr>
          <w:rStyle w:val="a4"/>
          <w:i/>
          <w:iCs/>
          <w:color w:val="545454"/>
        </w:rPr>
        <w:t>овнішнє незалежне оцінювання випускників 11 класів у 2023 році проводитиметься з 22 травня до 14 липня.</w:t>
      </w:r>
    </w:p>
    <w:p w14:paraId="2338DB55" w14:textId="77777777" w:rsidR="002A28E5" w:rsidRDefault="002A28E5" w:rsidP="002A28E5">
      <w:pPr>
        <w:pStyle w:val="a3"/>
        <w:shd w:val="clear" w:color="auto" w:fill="FFFFFF"/>
        <w:spacing w:before="0" w:beforeAutospacing="0" w:after="225" w:afterAutospacing="0"/>
        <w:jc w:val="both"/>
        <w:rPr>
          <w:color w:val="545454"/>
        </w:rPr>
      </w:pPr>
    </w:p>
    <w:p w14:paraId="2596A53A" w14:textId="5D3707F3" w:rsidR="002A28E5" w:rsidRPr="002A28E5" w:rsidRDefault="002A28E5" w:rsidP="002A28E5">
      <w:pPr>
        <w:pStyle w:val="a3"/>
        <w:shd w:val="clear" w:color="auto" w:fill="FFFFFF"/>
        <w:spacing w:before="0" w:beforeAutospacing="0" w:after="225" w:afterAutospacing="0"/>
        <w:jc w:val="both"/>
        <w:rPr>
          <w:color w:val="545454"/>
        </w:rPr>
      </w:pPr>
      <w:r w:rsidRPr="002A28E5">
        <w:rPr>
          <w:color w:val="545454"/>
        </w:rPr>
        <w:t>Учасники ЗНО матимуть можливість безкоштовно пройти зовнішнє оцінювання не більш як із п'яти навчальних предметів.</w:t>
      </w:r>
    </w:p>
    <w:p w14:paraId="1F4D6908" w14:textId="77777777" w:rsidR="002A28E5" w:rsidRPr="002A28E5" w:rsidRDefault="002A28E5" w:rsidP="002A28E5">
      <w:pPr>
        <w:pStyle w:val="a3"/>
        <w:shd w:val="clear" w:color="auto" w:fill="FFFFFF"/>
        <w:spacing w:before="0" w:beforeAutospacing="0" w:after="225" w:afterAutospacing="0"/>
        <w:jc w:val="both"/>
        <w:rPr>
          <w:color w:val="545454"/>
        </w:rPr>
      </w:pPr>
      <w:r w:rsidRPr="002A28E5">
        <w:rPr>
          <w:color w:val="545454"/>
        </w:rPr>
        <w:t>Також, за бажанням, кожний вступник до закладів вищої освіти зможе обрати додаткову кількість предметів для проходження ЗНО, оплативши їхню вартість.</w:t>
      </w:r>
    </w:p>
    <w:p w14:paraId="10AC9F5F" w14:textId="77777777" w:rsidR="002A28E5" w:rsidRPr="002A28E5" w:rsidRDefault="002A28E5" w:rsidP="002A28E5">
      <w:pPr>
        <w:pStyle w:val="a3"/>
        <w:shd w:val="clear" w:color="auto" w:fill="FFFFFF"/>
        <w:spacing w:before="0" w:beforeAutospacing="0" w:after="225" w:afterAutospacing="0"/>
        <w:jc w:val="both"/>
        <w:rPr>
          <w:color w:val="545454"/>
        </w:rPr>
      </w:pPr>
      <w:r w:rsidRPr="002A28E5">
        <w:rPr>
          <w:color w:val="545454"/>
        </w:rPr>
        <w:t>Зовнішнє незалежне оцінювання у 2023 році буде проведено у звичному форматі. До переліку включено 12 навчальних предметів.</w:t>
      </w:r>
    </w:p>
    <w:p w14:paraId="496ABC21" w14:textId="77777777" w:rsidR="002A28E5" w:rsidRPr="002A28E5" w:rsidRDefault="002A28E5" w:rsidP="002A28E5">
      <w:pPr>
        <w:pStyle w:val="a3"/>
        <w:shd w:val="clear" w:color="auto" w:fill="FFFFFF"/>
        <w:spacing w:before="0" w:beforeAutospacing="0" w:after="225" w:afterAutospacing="0"/>
        <w:jc w:val="both"/>
        <w:rPr>
          <w:color w:val="545454"/>
        </w:rPr>
      </w:pPr>
      <w:r w:rsidRPr="002A28E5">
        <w:rPr>
          <w:color w:val="545454"/>
        </w:rPr>
        <w:t>Зокрема, до переліку навчальних предметів, з яких буде проведено ЗНО, включено традиційний для довоєнного часу список тестових предметів – українську мову, українську мову і літературу, математику, історію України, біологію, географію, фізику, хімію та чотири іноземних мови: англійську, іспанську, німецьку й французьку.</w:t>
      </w:r>
    </w:p>
    <w:p w14:paraId="1EC015CE" w14:textId="77777777" w:rsidR="002A28E5" w:rsidRPr="002A28E5" w:rsidRDefault="002A28E5" w:rsidP="002A28E5">
      <w:pPr>
        <w:pStyle w:val="a3"/>
        <w:shd w:val="clear" w:color="auto" w:fill="FFFFFF"/>
        <w:spacing w:before="0" w:beforeAutospacing="0" w:after="225" w:afterAutospacing="0"/>
        <w:jc w:val="both"/>
        <w:rPr>
          <w:color w:val="545454"/>
        </w:rPr>
      </w:pPr>
      <w:r w:rsidRPr="002A28E5">
        <w:rPr>
          <w:color w:val="545454"/>
        </w:rPr>
        <w:t>Зовнішнє незалежне оцінювання з математики (завдання рівня стандарту) та історії України (період 1914 рік - початок XXI століття) здійснюватиметься лише для проведення державної підсумкової атестації.</w:t>
      </w:r>
    </w:p>
    <w:p w14:paraId="4A11552E" w14:textId="77777777" w:rsidR="002A28E5" w:rsidRDefault="006F63DD" w:rsidP="002A28E5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545454"/>
          <w:sz w:val="21"/>
          <w:szCs w:val="21"/>
        </w:rPr>
      </w:pPr>
      <w:hyperlink r:id="rId6" w:tgtFrame="_blank" w:history="1">
        <w:r w:rsidR="002A28E5">
          <w:rPr>
            <w:rStyle w:val="a5"/>
            <w:rFonts w:ascii="Open Sans" w:hAnsi="Open Sans" w:cs="Open Sans"/>
            <w:b/>
            <w:bCs/>
            <w:i/>
            <w:iCs/>
            <w:color w:val="0060B1"/>
            <w:sz w:val="21"/>
            <w:szCs w:val="21"/>
          </w:rPr>
          <w:t>Наказ МОН від 08.08.2022 р. №715 "Деякі питання проведення у 2023 році зовнішнього незалежного оцінювання результатів навчання, здобутих на основі повної загальної середньої освіти</w:t>
        </w:r>
      </w:hyperlink>
    </w:p>
    <w:p w14:paraId="49B9DD0F" w14:textId="77777777" w:rsidR="002A28E5" w:rsidRPr="002A28E5" w:rsidRDefault="002A28E5" w:rsidP="002A28E5">
      <w:pPr>
        <w:ind w:firstLine="720"/>
      </w:pPr>
    </w:p>
    <w:sectPr w:rsidR="002A28E5" w:rsidRPr="002A28E5" w:rsidSect="006F63D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 Sans">
    <w:altName w:val="Arial Unicode MS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133"/>
    <w:rsid w:val="002A28E5"/>
    <w:rsid w:val="00461133"/>
    <w:rsid w:val="0068372A"/>
    <w:rsid w:val="006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4CF65"/>
  <w15:chartTrackingRefBased/>
  <w15:docId w15:val="{419CB9FE-0C4C-4A8A-B50D-43F146BB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2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4">
    <w:name w:val="Strong"/>
    <w:basedOn w:val="a0"/>
    <w:uiPriority w:val="22"/>
    <w:qFormat/>
    <w:rsid w:val="002A28E5"/>
    <w:rPr>
      <w:b/>
      <w:bCs/>
    </w:rPr>
  </w:style>
  <w:style w:type="character" w:styleId="a5">
    <w:name w:val="Hyperlink"/>
    <w:basedOn w:val="a0"/>
    <w:uiPriority w:val="99"/>
    <w:semiHidden/>
    <w:unhideWhenUsed/>
    <w:rsid w:val="002A28E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A28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ps.ligazakon.net/document/view/RE38295?an=1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4</cp:revision>
  <dcterms:created xsi:type="dcterms:W3CDTF">2022-09-12T08:18:00Z</dcterms:created>
  <dcterms:modified xsi:type="dcterms:W3CDTF">2022-09-12T11:52:00Z</dcterms:modified>
</cp:coreProperties>
</file>